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252CF" w14:textId="12E5EE27" w:rsidR="00ED4C7A" w:rsidRDefault="00ED4C7A" w:rsidP="00ED4C7A">
      <w:pPr>
        <w:rPr>
          <w:rFonts w:ascii="仿宋" w:eastAsia="仿宋" w:hAnsi="仿宋"/>
          <w:sz w:val="32"/>
          <w:szCs w:val="32"/>
        </w:rPr>
      </w:pPr>
      <w:r>
        <w:rPr>
          <w:rFonts w:ascii="仿宋" w:eastAsia="仿宋" w:hAnsi="仿宋" w:hint="eastAsia"/>
          <w:sz w:val="32"/>
          <w:szCs w:val="32"/>
        </w:rPr>
        <w:t>附件</w:t>
      </w:r>
      <w:r w:rsidR="00971147">
        <w:rPr>
          <w:rFonts w:ascii="仿宋" w:eastAsia="仿宋" w:hAnsi="仿宋" w:hint="eastAsia"/>
          <w:sz w:val="32"/>
          <w:szCs w:val="32"/>
        </w:rPr>
        <w:t>1</w:t>
      </w:r>
    </w:p>
    <w:p w14:paraId="79DE8996" w14:textId="7EB5DDFE" w:rsidR="004845FE" w:rsidRPr="00D50CF9" w:rsidRDefault="00BE3B1F" w:rsidP="00BE3B1F">
      <w:pPr>
        <w:jc w:val="center"/>
        <w:rPr>
          <w:rFonts w:ascii="仿宋" w:eastAsia="仿宋" w:hAnsi="仿宋"/>
          <w:b/>
          <w:bCs/>
          <w:sz w:val="32"/>
          <w:szCs w:val="32"/>
        </w:rPr>
      </w:pPr>
      <w:r w:rsidRPr="00D50CF9">
        <w:rPr>
          <w:rFonts w:ascii="仿宋" w:eastAsia="仿宋" w:hAnsi="仿宋" w:hint="eastAsia"/>
          <w:b/>
          <w:bCs/>
          <w:sz w:val="32"/>
          <w:szCs w:val="32"/>
        </w:rPr>
        <w:t>2023年环卫设备采购项目清单</w:t>
      </w:r>
    </w:p>
    <w:tbl>
      <w:tblPr>
        <w:tblW w:w="12817" w:type="dxa"/>
        <w:jc w:val="center"/>
        <w:tblLayout w:type="fixed"/>
        <w:tblLook w:val="04A0" w:firstRow="1" w:lastRow="0" w:firstColumn="1" w:lastColumn="0" w:noHBand="0" w:noVBand="1"/>
      </w:tblPr>
      <w:tblGrid>
        <w:gridCol w:w="2186"/>
        <w:gridCol w:w="930"/>
        <w:gridCol w:w="1134"/>
        <w:gridCol w:w="1196"/>
        <w:gridCol w:w="1223"/>
        <w:gridCol w:w="1125"/>
        <w:gridCol w:w="1275"/>
        <w:gridCol w:w="1276"/>
        <w:gridCol w:w="1134"/>
        <w:gridCol w:w="1338"/>
      </w:tblGrid>
      <w:tr w:rsidR="00590A26" w:rsidRPr="00590A26" w14:paraId="1FD83609" w14:textId="77777777" w:rsidTr="00590A26">
        <w:trPr>
          <w:trHeight w:val="328"/>
          <w:jc w:val="center"/>
        </w:trPr>
        <w:tc>
          <w:tcPr>
            <w:tcW w:w="12817" w:type="dxa"/>
            <w:gridSpan w:val="10"/>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7A456" w14:textId="77777777" w:rsidR="00590A26" w:rsidRPr="00590A26" w:rsidRDefault="00590A26" w:rsidP="00ED7B41">
            <w:pPr>
              <w:widowControl/>
              <w:jc w:val="center"/>
              <w:textAlignment w:val="center"/>
              <w:rPr>
                <w:rFonts w:ascii="仿宋" w:eastAsia="仿宋" w:hAnsi="仿宋" w:cs="仿宋"/>
                <w:color w:val="000000"/>
                <w:sz w:val="28"/>
                <w:szCs w:val="28"/>
              </w:rPr>
            </w:pPr>
            <w:bookmarkStart w:id="0" w:name="_Hlk143074666"/>
            <w:r w:rsidRPr="00590A26">
              <w:rPr>
                <w:rFonts w:ascii="仿宋" w:eastAsia="仿宋" w:hAnsi="仿宋" w:cs="仿宋" w:hint="eastAsia"/>
                <w:color w:val="000000"/>
                <w:kern w:val="0"/>
                <w:sz w:val="28"/>
                <w:szCs w:val="28"/>
                <w:lang w:bidi="ar"/>
              </w:rPr>
              <w:t>作业车辆需求预算</w:t>
            </w:r>
          </w:p>
        </w:tc>
      </w:tr>
      <w:tr w:rsidR="00590A26" w:rsidRPr="00590A26" w14:paraId="48B61196" w14:textId="77777777" w:rsidTr="00590A26">
        <w:trPr>
          <w:trHeight w:val="1565"/>
          <w:jc w:val="center"/>
        </w:trPr>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DB2FD"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类型（电动）</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E864D4"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仿宋" w:hint="eastAsia"/>
                <w:color w:val="000000"/>
                <w:kern w:val="0"/>
                <w:sz w:val="28"/>
                <w:szCs w:val="28"/>
                <w:lang w:bidi="ar"/>
              </w:rPr>
              <w:t>一桶车</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711FD0"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仿宋" w:hint="eastAsia"/>
                <w:color w:val="000000"/>
                <w:kern w:val="0"/>
                <w:sz w:val="28"/>
                <w:szCs w:val="28"/>
                <w:lang w:bidi="ar"/>
              </w:rPr>
              <w:t>二桶车</w:t>
            </w: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E3FB5" w14:textId="77777777" w:rsidR="00590A26" w:rsidRPr="00590A26" w:rsidRDefault="00590A26" w:rsidP="00ED7B41">
            <w:pPr>
              <w:widowControl/>
              <w:jc w:val="center"/>
              <w:textAlignment w:val="center"/>
              <w:rPr>
                <w:rFonts w:ascii="仿宋" w:eastAsia="仿宋" w:hAnsi="仿宋" w:cs="仿宋"/>
                <w:color w:val="000000"/>
                <w:sz w:val="28"/>
                <w:szCs w:val="28"/>
              </w:rPr>
            </w:pPr>
            <w:r w:rsidRPr="00590A26">
              <w:rPr>
                <w:rFonts w:ascii="仿宋" w:eastAsia="仿宋" w:hAnsi="仿宋" w:cs="仿宋" w:hint="eastAsia"/>
                <w:color w:val="000000"/>
                <w:kern w:val="0"/>
                <w:sz w:val="28"/>
                <w:szCs w:val="28"/>
                <w:lang w:bidi="ar"/>
              </w:rPr>
              <w:t>二桶垃圾分类收集车</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EF818" w14:textId="77777777" w:rsidR="00590A26" w:rsidRPr="00590A26" w:rsidRDefault="00590A26" w:rsidP="00ED7B41">
            <w:pPr>
              <w:widowControl/>
              <w:jc w:val="center"/>
              <w:textAlignment w:val="center"/>
              <w:rPr>
                <w:rFonts w:ascii="仿宋" w:eastAsia="仿宋" w:hAnsi="仿宋" w:cs="仿宋"/>
                <w:color w:val="000000"/>
                <w:sz w:val="28"/>
                <w:szCs w:val="28"/>
              </w:rPr>
            </w:pPr>
            <w:r w:rsidRPr="00590A26">
              <w:rPr>
                <w:rFonts w:ascii="仿宋" w:eastAsia="仿宋" w:hAnsi="仿宋" w:cs="仿宋" w:hint="eastAsia"/>
                <w:color w:val="000000"/>
                <w:kern w:val="0"/>
                <w:sz w:val="28"/>
                <w:szCs w:val="28"/>
                <w:lang w:bidi="ar"/>
              </w:rPr>
              <w:t>四桶垃圾分类收集车</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07594" w14:textId="77777777" w:rsidR="00590A26" w:rsidRPr="00590A26" w:rsidRDefault="00590A26" w:rsidP="00ED7B41">
            <w:pPr>
              <w:widowControl/>
              <w:jc w:val="center"/>
              <w:textAlignment w:val="center"/>
              <w:rPr>
                <w:rFonts w:ascii="仿宋" w:eastAsia="仿宋" w:hAnsi="仿宋" w:cs="仿宋"/>
                <w:color w:val="000000"/>
                <w:sz w:val="28"/>
                <w:szCs w:val="28"/>
              </w:rPr>
            </w:pPr>
            <w:r w:rsidRPr="00590A26">
              <w:rPr>
                <w:rFonts w:ascii="仿宋" w:eastAsia="仿宋" w:hAnsi="仿宋" w:cs="仿宋" w:hint="eastAsia"/>
                <w:color w:val="000000"/>
                <w:kern w:val="0"/>
                <w:sz w:val="28"/>
                <w:szCs w:val="28"/>
                <w:lang w:bidi="ar"/>
              </w:rPr>
              <w:t>八桶车</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85D5" w14:textId="77777777" w:rsidR="00590A26" w:rsidRPr="00590A26" w:rsidRDefault="00590A26" w:rsidP="00ED7B41">
            <w:pPr>
              <w:widowControl/>
              <w:jc w:val="center"/>
              <w:textAlignment w:val="center"/>
              <w:rPr>
                <w:rFonts w:ascii="仿宋" w:eastAsia="仿宋" w:hAnsi="仿宋" w:cs="仿宋"/>
                <w:color w:val="000000"/>
                <w:sz w:val="28"/>
                <w:szCs w:val="28"/>
              </w:rPr>
            </w:pPr>
            <w:r w:rsidRPr="00590A26">
              <w:rPr>
                <w:rFonts w:ascii="仿宋" w:eastAsia="仿宋" w:hAnsi="仿宋" w:cs="仿宋" w:hint="eastAsia"/>
                <w:color w:val="000000"/>
                <w:kern w:val="0"/>
                <w:sz w:val="28"/>
                <w:szCs w:val="28"/>
                <w:lang w:bidi="ar"/>
              </w:rPr>
              <w:t>小型扫路车</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A18C4"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仿宋" w:hint="eastAsia"/>
                <w:color w:val="000000"/>
                <w:kern w:val="0"/>
                <w:sz w:val="28"/>
                <w:szCs w:val="28"/>
                <w:lang w:bidi="ar"/>
              </w:rPr>
              <w:t>小型高压</w:t>
            </w:r>
            <w:proofErr w:type="gramStart"/>
            <w:r w:rsidRPr="00590A26">
              <w:rPr>
                <w:rFonts w:ascii="仿宋" w:eastAsia="仿宋" w:hAnsi="仿宋" w:cs="仿宋" w:hint="eastAsia"/>
                <w:color w:val="000000"/>
                <w:kern w:val="0"/>
                <w:sz w:val="28"/>
                <w:szCs w:val="28"/>
                <w:lang w:bidi="ar"/>
              </w:rPr>
              <w:t>冲洗车</w:t>
            </w:r>
            <w:proofErr w:type="gramEnd"/>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4EF9E" w14:textId="77777777" w:rsidR="00590A26" w:rsidRPr="00590A26" w:rsidRDefault="00590A26" w:rsidP="00ED7B41">
            <w:pPr>
              <w:widowControl/>
              <w:jc w:val="center"/>
              <w:textAlignment w:val="center"/>
              <w:rPr>
                <w:rFonts w:ascii="仿宋" w:eastAsia="仿宋" w:hAnsi="仿宋" w:cs="仿宋"/>
                <w:color w:val="000000"/>
                <w:sz w:val="28"/>
                <w:szCs w:val="28"/>
              </w:rPr>
            </w:pPr>
            <w:proofErr w:type="gramStart"/>
            <w:r w:rsidRPr="00590A26">
              <w:rPr>
                <w:rFonts w:ascii="仿宋" w:eastAsia="仿宋" w:hAnsi="仿宋" w:cs="仿宋" w:hint="eastAsia"/>
                <w:color w:val="000000"/>
                <w:kern w:val="0"/>
                <w:sz w:val="28"/>
                <w:szCs w:val="28"/>
                <w:lang w:bidi="ar"/>
              </w:rPr>
              <w:t>果皮箱清洗车</w:t>
            </w:r>
            <w:proofErr w:type="gramEnd"/>
          </w:p>
        </w:tc>
        <w:tc>
          <w:tcPr>
            <w:tcW w:w="13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96720" w14:textId="77777777" w:rsidR="00590A26" w:rsidRPr="00590A26" w:rsidRDefault="00590A26" w:rsidP="00ED7B41">
            <w:pPr>
              <w:widowControl/>
              <w:jc w:val="center"/>
              <w:textAlignment w:val="center"/>
              <w:rPr>
                <w:rFonts w:ascii="仿宋" w:eastAsia="仿宋" w:hAnsi="仿宋" w:cs="仿宋"/>
                <w:color w:val="000000"/>
                <w:sz w:val="28"/>
                <w:szCs w:val="28"/>
              </w:rPr>
            </w:pPr>
            <w:proofErr w:type="gramStart"/>
            <w:r w:rsidRPr="00590A26">
              <w:rPr>
                <w:rFonts w:ascii="仿宋" w:eastAsia="仿宋" w:hAnsi="仿宋" w:cs="仿宋" w:hint="eastAsia"/>
                <w:color w:val="000000"/>
                <w:kern w:val="0"/>
                <w:sz w:val="28"/>
                <w:szCs w:val="28"/>
                <w:lang w:bidi="ar"/>
              </w:rPr>
              <w:t>护栏清</w:t>
            </w:r>
            <w:proofErr w:type="gramEnd"/>
            <w:r w:rsidRPr="00590A26">
              <w:rPr>
                <w:rFonts w:ascii="仿宋" w:eastAsia="仿宋" w:hAnsi="仿宋" w:cs="仿宋" w:hint="eastAsia"/>
                <w:color w:val="000000"/>
                <w:kern w:val="0"/>
                <w:sz w:val="28"/>
                <w:szCs w:val="28"/>
                <w:lang w:bidi="ar"/>
              </w:rPr>
              <w:t>洗车</w:t>
            </w:r>
          </w:p>
        </w:tc>
      </w:tr>
      <w:tr w:rsidR="00590A26" w:rsidRPr="00590A26" w14:paraId="71B61D4E" w14:textId="77777777" w:rsidTr="00590A26">
        <w:trPr>
          <w:trHeight w:val="636"/>
          <w:jc w:val="center"/>
        </w:trPr>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D94F7"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需求数量</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D889AA"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宋体" w:hint="eastAsia"/>
                <w:color w:val="000000"/>
                <w:kern w:val="0"/>
                <w:sz w:val="28"/>
                <w:szCs w:val="28"/>
                <w:lang w:bidi="ar"/>
              </w:rPr>
              <w:t>6台</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2638F7"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宋体" w:hint="eastAsia"/>
                <w:color w:val="000000"/>
                <w:kern w:val="0"/>
                <w:sz w:val="28"/>
                <w:szCs w:val="28"/>
                <w:lang w:bidi="ar"/>
              </w:rPr>
              <w:t>10台</w:t>
            </w:r>
          </w:p>
        </w:tc>
        <w:tc>
          <w:tcPr>
            <w:tcW w:w="11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43F63"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15台</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082C6"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7台</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5962F"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3台</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F6204"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31台</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3FFE3B"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宋体" w:hint="eastAsia"/>
                <w:color w:val="000000"/>
                <w:kern w:val="0"/>
                <w:sz w:val="28"/>
                <w:szCs w:val="28"/>
                <w:lang w:bidi="ar"/>
              </w:rPr>
              <w:t>17台</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901E9"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12台</w:t>
            </w:r>
          </w:p>
        </w:tc>
        <w:tc>
          <w:tcPr>
            <w:tcW w:w="13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B37BD"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3台</w:t>
            </w:r>
          </w:p>
        </w:tc>
      </w:tr>
      <w:tr w:rsidR="00590A26" w:rsidRPr="00590A26" w14:paraId="5DB40173" w14:textId="77777777" w:rsidTr="00590A26">
        <w:trPr>
          <w:trHeight w:val="636"/>
          <w:jc w:val="center"/>
        </w:trPr>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8F3CC2"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预算单价（元）</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ACF64"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宋体" w:hint="eastAsia"/>
                <w:color w:val="000000"/>
                <w:kern w:val="0"/>
                <w:sz w:val="28"/>
                <w:szCs w:val="28"/>
                <w:lang w:bidi="ar"/>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32557"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宋体" w:hint="eastAsia"/>
                <w:color w:val="000000"/>
                <w:kern w:val="0"/>
                <w:sz w:val="28"/>
                <w:szCs w:val="28"/>
                <w:lang w:bidi="ar"/>
              </w:rPr>
              <w:t>13800</w:t>
            </w:r>
          </w:p>
        </w:tc>
        <w:tc>
          <w:tcPr>
            <w:tcW w:w="11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0C57BE"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9300</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8EE565"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21500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033792"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76000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77BABF"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300000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42201"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宋体" w:hint="eastAsia"/>
                <w:color w:val="000000"/>
                <w:kern w:val="0"/>
                <w:sz w:val="28"/>
                <w:szCs w:val="28"/>
                <w:lang w:bidi="ar"/>
              </w:rPr>
              <w:t>80000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95A6C"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15000</w:t>
            </w:r>
          </w:p>
        </w:tc>
        <w:tc>
          <w:tcPr>
            <w:tcW w:w="13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EEE2C"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200000</w:t>
            </w:r>
          </w:p>
        </w:tc>
      </w:tr>
      <w:tr w:rsidR="00590A26" w:rsidRPr="00590A26" w14:paraId="201C495C" w14:textId="77777777" w:rsidTr="00590A26">
        <w:trPr>
          <w:trHeight w:val="636"/>
          <w:jc w:val="center"/>
        </w:trPr>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86F2B"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各项总价（元）</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DAF05"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宋体" w:hint="eastAsia"/>
                <w:color w:val="000000"/>
                <w:kern w:val="0"/>
                <w:sz w:val="28"/>
                <w:szCs w:val="28"/>
                <w:lang w:bidi="ar"/>
              </w:rPr>
              <w:t>54000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029F6"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宋体" w:hint="eastAsia"/>
                <w:color w:val="000000"/>
                <w:kern w:val="0"/>
                <w:sz w:val="28"/>
                <w:szCs w:val="28"/>
                <w:lang w:bidi="ar"/>
              </w:rPr>
              <w:t>138000</w:t>
            </w:r>
          </w:p>
        </w:tc>
        <w:tc>
          <w:tcPr>
            <w:tcW w:w="11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67F5D"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139500</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0C0B8"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150500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E1395"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228000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21293"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9300000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4F43E8" w14:textId="77777777" w:rsidR="00590A26" w:rsidRPr="00590A26" w:rsidRDefault="00590A26" w:rsidP="00ED7B41">
            <w:pPr>
              <w:widowControl/>
              <w:jc w:val="center"/>
              <w:textAlignment w:val="center"/>
              <w:rPr>
                <w:rFonts w:ascii="仿宋" w:eastAsia="仿宋" w:hAnsi="仿宋"/>
                <w:sz w:val="28"/>
                <w:szCs w:val="28"/>
              </w:rPr>
            </w:pPr>
            <w:r w:rsidRPr="00590A26">
              <w:rPr>
                <w:rFonts w:ascii="仿宋" w:eastAsia="仿宋" w:hAnsi="仿宋" w:cs="宋体" w:hint="eastAsia"/>
                <w:color w:val="000000"/>
                <w:kern w:val="0"/>
                <w:sz w:val="28"/>
                <w:szCs w:val="28"/>
                <w:lang w:bidi="ar"/>
              </w:rPr>
              <w:t>1360000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CDF18"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180000</w:t>
            </w:r>
          </w:p>
        </w:tc>
        <w:tc>
          <w:tcPr>
            <w:tcW w:w="13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75DF5"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600000</w:t>
            </w:r>
          </w:p>
        </w:tc>
      </w:tr>
      <w:tr w:rsidR="00590A26" w:rsidRPr="00590A26" w14:paraId="745ED048" w14:textId="77777777" w:rsidTr="00590A26">
        <w:trPr>
          <w:trHeight w:val="656"/>
          <w:jc w:val="center"/>
        </w:trPr>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72197"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总预算（元）</w:t>
            </w:r>
          </w:p>
        </w:tc>
        <w:tc>
          <w:tcPr>
            <w:tcW w:w="10631" w:type="dxa"/>
            <w:gridSpan w:val="9"/>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08F85" w14:textId="77777777" w:rsidR="00590A26" w:rsidRPr="00590A26" w:rsidRDefault="00590A26" w:rsidP="00ED7B41">
            <w:pPr>
              <w:widowControl/>
              <w:jc w:val="center"/>
              <w:textAlignment w:val="center"/>
              <w:rPr>
                <w:rFonts w:ascii="仿宋" w:eastAsia="仿宋" w:hAnsi="仿宋" w:cs="宋体"/>
                <w:color w:val="000000"/>
                <w:sz w:val="28"/>
                <w:szCs w:val="28"/>
              </w:rPr>
            </w:pPr>
            <w:r w:rsidRPr="00590A26">
              <w:rPr>
                <w:rFonts w:ascii="仿宋" w:eastAsia="仿宋" w:hAnsi="仿宋" w:cs="宋体" w:hint="eastAsia"/>
                <w:color w:val="000000"/>
                <w:kern w:val="0"/>
                <w:sz w:val="28"/>
                <w:szCs w:val="28"/>
                <w:lang w:bidi="ar"/>
              </w:rPr>
              <w:t>12150000</w:t>
            </w:r>
          </w:p>
        </w:tc>
      </w:tr>
    </w:tbl>
    <w:p w14:paraId="71170B6A" w14:textId="77777777" w:rsidR="00590A26" w:rsidRDefault="00590A26" w:rsidP="003A42A0">
      <w:pPr>
        <w:jc w:val="center"/>
        <w:rPr>
          <w:rFonts w:eastAsia="仿宋"/>
          <w:b/>
          <w:bCs/>
          <w:sz w:val="32"/>
        </w:rPr>
      </w:pPr>
    </w:p>
    <w:p w14:paraId="0F091CBD" w14:textId="77777777" w:rsidR="00590A26" w:rsidRDefault="00590A26" w:rsidP="003A42A0">
      <w:pPr>
        <w:jc w:val="center"/>
        <w:rPr>
          <w:rFonts w:eastAsia="仿宋"/>
          <w:b/>
          <w:bCs/>
          <w:sz w:val="32"/>
        </w:rPr>
        <w:sectPr w:rsidR="00590A26" w:rsidSect="00590A26">
          <w:footerReference w:type="default" r:id="rId7"/>
          <w:pgSz w:w="16838" w:h="11906" w:orient="landscape"/>
          <w:pgMar w:top="1797" w:right="1440" w:bottom="1797" w:left="1440" w:header="851" w:footer="992" w:gutter="0"/>
          <w:pgNumType w:fmt="numberInDash"/>
          <w:cols w:space="425"/>
          <w:docGrid w:type="linesAndChars" w:linePitch="312"/>
        </w:sectPr>
      </w:pPr>
    </w:p>
    <w:p w14:paraId="32F8118E" w14:textId="44CE461E" w:rsidR="003A42A0" w:rsidRPr="003A42A0" w:rsidRDefault="00D21FA6" w:rsidP="003A42A0">
      <w:pPr>
        <w:jc w:val="center"/>
        <w:rPr>
          <w:rFonts w:eastAsia="仿宋"/>
          <w:b/>
          <w:bCs/>
          <w:sz w:val="32"/>
        </w:rPr>
      </w:pPr>
      <w:r w:rsidRPr="00E41491">
        <w:rPr>
          <w:rFonts w:eastAsia="仿宋" w:hint="eastAsia"/>
          <w:b/>
          <w:bCs/>
          <w:sz w:val="32"/>
        </w:rPr>
        <w:lastRenderedPageBreak/>
        <w:t>各类小型电动环卫车使用场景说明</w:t>
      </w:r>
      <w:bookmarkEnd w:id="0"/>
      <w:r w:rsidRPr="00E41491">
        <w:rPr>
          <w:rFonts w:eastAsia="仿宋" w:hint="eastAsia"/>
          <w:b/>
          <w:bCs/>
          <w:sz w:val="32"/>
        </w:rPr>
        <w:t>：</w:t>
      </w:r>
    </w:p>
    <w:p w14:paraId="71C65577" w14:textId="534C252E" w:rsidR="003A42A0" w:rsidRDefault="003A42A0" w:rsidP="003A42A0">
      <w:p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根据区保洁所及机械化作业中心实际需求及车辆使用经验，对本次采购</w:t>
      </w:r>
      <w:r>
        <w:rPr>
          <w:rFonts w:ascii="仿宋" w:eastAsia="仿宋" w:hAnsi="仿宋" w:cs="仿宋"/>
          <w:kern w:val="0"/>
          <w:sz w:val="32"/>
          <w:szCs w:val="32"/>
          <w:lang w:bidi="ar"/>
        </w:rPr>
        <w:t>各类小型环卫车</w:t>
      </w:r>
      <w:r>
        <w:rPr>
          <w:rFonts w:ascii="仿宋" w:eastAsia="仿宋" w:hAnsi="仿宋" w:cs="仿宋" w:hint="eastAsia"/>
          <w:kern w:val="0"/>
          <w:sz w:val="32"/>
          <w:szCs w:val="32"/>
          <w:lang w:bidi="ar"/>
        </w:rPr>
        <w:t>使用场景描述如下：</w:t>
      </w:r>
    </w:p>
    <w:p w14:paraId="60C9B11C" w14:textId="77777777" w:rsidR="003A42A0" w:rsidRDefault="003A42A0" w:rsidP="003A42A0">
      <w:pPr>
        <w:ind w:firstLineChars="200" w:firstLine="640"/>
        <w:rPr>
          <w:rFonts w:ascii="仿宋" w:eastAsia="仿宋" w:hAnsi="仿宋" w:cs="仿宋"/>
          <w:kern w:val="0"/>
          <w:sz w:val="32"/>
          <w:szCs w:val="32"/>
          <w:lang w:bidi="ar"/>
        </w:rPr>
      </w:pPr>
      <w:r>
        <w:rPr>
          <w:rFonts w:ascii="仿宋" w:eastAsia="仿宋" w:hAnsi="仿宋" w:cs="仿宋" w:hint="eastAsia"/>
          <w:bCs/>
          <w:sz w:val="32"/>
          <w:szCs w:val="32"/>
        </w:rPr>
        <w:t>一、一桶车：因</w:t>
      </w:r>
      <w:r>
        <w:rPr>
          <w:rFonts w:ascii="仿宋" w:eastAsia="仿宋" w:hAnsi="仿宋" w:cs="仿宋" w:hint="eastAsia"/>
          <w:kern w:val="0"/>
          <w:sz w:val="32"/>
          <w:szCs w:val="32"/>
          <w:lang w:bidi="ar"/>
        </w:rPr>
        <w:t>部分路段存在位置狭窄</w:t>
      </w:r>
      <w:proofErr w:type="gramStart"/>
      <w:r>
        <w:rPr>
          <w:rFonts w:ascii="仿宋" w:eastAsia="仿宋" w:hAnsi="仿宋" w:cs="仿宋" w:hint="eastAsia"/>
          <w:kern w:val="0"/>
          <w:sz w:val="32"/>
          <w:szCs w:val="32"/>
          <w:lang w:bidi="ar"/>
        </w:rPr>
        <w:t>与邻避效应</w:t>
      </w:r>
      <w:proofErr w:type="gramEnd"/>
      <w:r>
        <w:rPr>
          <w:rFonts w:ascii="仿宋" w:eastAsia="仿宋" w:hAnsi="仿宋" w:cs="仿宋" w:hint="eastAsia"/>
          <w:kern w:val="0"/>
          <w:sz w:val="32"/>
          <w:szCs w:val="32"/>
          <w:lang w:bidi="ar"/>
        </w:rPr>
        <w:t>等问题，四轮八桶车不方便收运，一桶车能发挥机动灵活的作用，可在广场、内街小巷、市政道路人行道等路段，及时收运垃圾、余泥、杂物等，巡回保洁。因需配置</w:t>
      </w:r>
      <w:r>
        <w:rPr>
          <w:rFonts w:ascii="仿宋" w:eastAsia="仿宋" w:hAnsi="仿宋" w:cs="仿宋" w:hint="eastAsia"/>
          <w:bCs/>
          <w:sz w:val="32"/>
          <w:szCs w:val="32"/>
        </w:rPr>
        <w:t>电动三轮一桶车，可放置</w:t>
      </w:r>
      <w:r>
        <w:rPr>
          <w:rFonts w:ascii="仿宋" w:eastAsia="仿宋" w:hAnsi="仿宋" w:cs="仿宋" w:hint="eastAsia"/>
          <w:kern w:val="0"/>
          <w:sz w:val="32"/>
          <w:szCs w:val="32"/>
          <w:lang w:bidi="ar"/>
        </w:rPr>
        <w:t>国标</w:t>
      </w:r>
      <w:r>
        <w:rPr>
          <w:rFonts w:ascii="仿宋" w:eastAsia="仿宋" w:hAnsi="仿宋" w:cs="仿宋" w:hint="eastAsia"/>
          <w:bCs/>
          <w:sz w:val="32"/>
          <w:szCs w:val="32"/>
        </w:rPr>
        <w:t>240L垃圾桶1个，携带扫把、抹布、垃圾铲等作业工具，具备动力足、续航时间长、刹车性能优良等特点</w:t>
      </w:r>
      <w:r>
        <w:rPr>
          <w:rFonts w:ascii="仿宋" w:eastAsia="仿宋" w:hAnsi="仿宋" w:cs="仿宋" w:hint="eastAsia"/>
          <w:kern w:val="0"/>
          <w:sz w:val="32"/>
          <w:szCs w:val="32"/>
          <w:lang w:bidi="ar"/>
        </w:rPr>
        <w:t>。</w:t>
      </w:r>
    </w:p>
    <w:p w14:paraId="349C7B2E" w14:textId="40CFB3D6" w:rsidR="003A42A0" w:rsidRDefault="003A42A0" w:rsidP="003A42A0">
      <w:pPr>
        <w:ind w:firstLineChars="200" w:firstLine="640"/>
        <w:rPr>
          <w:rFonts w:ascii="仿宋" w:eastAsia="仿宋" w:hAnsi="仿宋" w:cs="仿宋"/>
          <w:kern w:val="0"/>
          <w:sz w:val="32"/>
          <w:szCs w:val="32"/>
          <w:lang w:bidi="ar"/>
        </w:rPr>
      </w:pPr>
      <w:r>
        <w:rPr>
          <w:rFonts w:ascii="仿宋" w:eastAsia="仿宋" w:hAnsi="仿宋" w:cs="仿宋" w:hint="eastAsia"/>
          <w:bCs/>
          <w:sz w:val="32"/>
          <w:szCs w:val="32"/>
        </w:rPr>
        <w:t>二、二桶车：因</w:t>
      </w:r>
      <w:r>
        <w:rPr>
          <w:rFonts w:ascii="仿宋" w:eastAsia="仿宋" w:hAnsi="仿宋" w:cs="仿宋" w:hint="eastAsia"/>
          <w:kern w:val="0"/>
          <w:sz w:val="32"/>
          <w:szCs w:val="32"/>
          <w:lang w:bidi="ar"/>
        </w:rPr>
        <w:t>部分路段存在位置狭窄</w:t>
      </w:r>
      <w:proofErr w:type="gramStart"/>
      <w:r>
        <w:rPr>
          <w:rFonts w:ascii="仿宋" w:eastAsia="仿宋" w:hAnsi="仿宋" w:cs="仿宋" w:hint="eastAsia"/>
          <w:kern w:val="0"/>
          <w:sz w:val="32"/>
          <w:szCs w:val="32"/>
          <w:lang w:bidi="ar"/>
        </w:rPr>
        <w:t>与邻避效应</w:t>
      </w:r>
      <w:proofErr w:type="gramEnd"/>
      <w:r>
        <w:rPr>
          <w:rFonts w:ascii="仿宋" w:eastAsia="仿宋" w:hAnsi="仿宋" w:cs="仿宋" w:hint="eastAsia"/>
          <w:kern w:val="0"/>
          <w:sz w:val="32"/>
          <w:szCs w:val="32"/>
          <w:lang w:bidi="ar"/>
        </w:rPr>
        <w:t>等问题，四轮八桶车不方便收运，</w:t>
      </w:r>
      <w:r w:rsidR="00590A26">
        <w:rPr>
          <w:rFonts w:ascii="仿宋" w:eastAsia="仿宋" w:hAnsi="仿宋" w:cs="仿宋" w:hint="eastAsia"/>
          <w:kern w:val="0"/>
          <w:sz w:val="32"/>
          <w:szCs w:val="32"/>
          <w:lang w:bidi="ar"/>
        </w:rPr>
        <w:t>二</w:t>
      </w:r>
      <w:r>
        <w:rPr>
          <w:rFonts w:ascii="仿宋" w:eastAsia="仿宋" w:hAnsi="仿宋" w:cs="仿宋" w:hint="eastAsia"/>
          <w:kern w:val="0"/>
          <w:sz w:val="32"/>
          <w:szCs w:val="32"/>
          <w:lang w:bidi="ar"/>
        </w:rPr>
        <w:t>桶车能发挥机动灵活的作用，可在广场、内街小巷、市政道路人行道等路段，及时收运垃圾、余泥、杂物等，巡回保洁。因需配置</w:t>
      </w:r>
      <w:r>
        <w:rPr>
          <w:rFonts w:ascii="仿宋" w:eastAsia="仿宋" w:hAnsi="仿宋" w:cs="仿宋" w:hint="eastAsia"/>
          <w:bCs/>
          <w:sz w:val="32"/>
          <w:szCs w:val="32"/>
        </w:rPr>
        <w:t>电动三轮一桶车，可放置</w:t>
      </w:r>
      <w:r>
        <w:rPr>
          <w:rFonts w:ascii="仿宋" w:eastAsia="仿宋" w:hAnsi="仿宋" w:cs="仿宋" w:hint="eastAsia"/>
          <w:kern w:val="0"/>
          <w:sz w:val="32"/>
          <w:szCs w:val="32"/>
          <w:lang w:bidi="ar"/>
        </w:rPr>
        <w:t>国标</w:t>
      </w:r>
      <w:r>
        <w:rPr>
          <w:rFonts w:ascii="仿宋" w:eastAsia="仿宋" w:hAnsi="仿宋" w:cs="仿宋" w:hint="eastAsia"/>
          <w:bCs/>
          <w:sz w:val="32"/>
          <w:szCs w:val="32"/>
        </w:rPr>
        <w:t>240L垃圾桶2个，携带扫把、抹布、垃圾铲等作业工具，具备动力足、续航时间长、刹车性能优良等特点</w:t>
      </w:r>
      <w:r>
        <w:rPr>
          <w:rFonts w:ascii="仿宋" w:eastAsia="仿宋" w:hAnsi="仿宋" w:cs="仿宋" w:hint="eastAsia"/>
          <w:kern w:val="0"/>
          <w:sz w:val="32"/>
          <w:szCs w:val="32"/>
          <w:lang w:bidi="ar"/>
        </w:rPr>
        <w:t>。</w:t>
      </w:r>
    </w:p>
    <w:p w14:paraId="722E5EC9" w14:textId="77777777" w:rsidR="003A42A0" w:rsidRDefault="003A42A0" w:rsidP="003A42A0">
      <w:p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三、二桶垃圾分类收集车、四桶垃圾分类收集车</w:t>
      </w:r>
      <w:r>
        <w:rPr>
          <w:rFonts w:ascii="仿宋" w:eastAsia="仿宋" w:hAnsi="仿宋" w:cs="仿宋" w:hint="eastAsia"/>
          <w:bCs/>
          <w:sz w:val="32"/>
          <w:szCs w:val="32"/>
        </w:rPr>
        <w:t>：</w:t>
      </w:r>
      <w:r>
        <w:rPr>
          <w:rFonts w:ascii="仿宋" w:eastAsia="仿宋" w:hAnsi="仿宋" w:cs="仿宋" w:hint="eastAsia"/>
          <w:kern w:val="0"/>
          <w:sz w:val="32"/>
          <w:szCs w:val="32"/>
          <w:lang w:bidi="ar"/>
        </w:rPr>
        <w:t>部分街道因位置狭窄</w:t>
      </w:r>
      <w:proofErr w:type="gramStart"/>
      <w:r>
        <w:rPr>
          <w:rFonts w:ascii="仿宋" w:eastAsia="仿宋" w:hAnsi="仿宋" w:cs="仿宋" w:hint="eastAsia"/>
          <w:kern w:val="0"/>
          <w:sz w:val="32"/>
          <w:szCs w:val="32"/>
          <w:lang w:bidi="ar"/>
        </w:rPr>
        <w:t>与邻避效应</w:t>
      </w:r>
      <w:proofErr w:type="gramEnd"/>
      <w:r>
        <w:rPr>
          <w:rFonts w:ascii="仿宋" w:eastAsia="仿宋" w:hAnsi="仿宋" w:cs="仿宋" w:hint="eastAsia"/>
          <w:kern w:val="0"/>
          <w:sz w:val="32"/>
          <w:szCs w:val="32"/>
          <w:lang w:bidi="ar"/>
        </w:rPr>
        <w:t>等问题，不能设置垃圾分类投放点，无法满足居民投放需求。在该部分街道布设垃圾分类投放点需要有灵活性、可移动、便利性、安全性等优势，并集垃圾分类收集，转运，垃圾分类宣传等功能于一体，打造干净，整洁的街道环境。为应对街道各种路况，适应各种垃圾分类处置场景，灵活安全快捷便民的做好垃圾分类工作，需</w:t>
      </w:r>
      <w:r>
        <w:rPr>
          <w:rFonts w:ascii="仿宋" w:eastAsia="仿宋" w:hAnsi="仿宋" w:cs="仿宋" w:hint="eastAsia"/>
          <w:kern w:val="0"/>
          <w:sz w:val="32"/>
          <w:szCs w:val="32"/>
          <w:lang w:bidi="ar"/>
        </w:rPr>
        <w:lastRenderedPageBreak/>
        <w:t>要配置电动三轮两桶垃圾分类收集车和电动三轮四桶垃圾分类收集车。该垃圾分类收集车以电动三轮车为载体，后置垃圾收集桶，配置洗手池、储水箱、可伸缩雨棚、皂液盒、抽纸盒、顶灯、展示牌、宣传喇叭等功能，其中两桶的需容纳国标240L垃圾桶两个，四桶的需容纳国标240L垃圾桶四个。</w:t>
      </w:r>
    </w:p>
    <w:p w14:paraId="77F7455E" w14:textId="77777777" w:rsidR="003A42A0" w:rsidRDefault="003A42A0" w:rsidP="003A42A0">
      <w:pPr>
        <w:ind w:firstLineChars="200" w:firstLine="640"/>
        <w:rPr>
          <w:rFonts w:ascii="仿宋" w:eastAsia="仿宋" w:hAnsi="仿宋" w:cs="仿宋"/>
          <w:kern w:val="0"/>
          <w:sz w:val="32"/>
          <w:szCs w:val="32"/>
          <w:lang w:bidi="ar"/>
        </w:rPr>
      </w:pPr>
      <w:r>
        <w:rPr>
          <w:rFonts w:ascii="仿宋" w:eastAsia="仿宋" w:hAnsi="仿宋" w:cs="仿宋" w:hint="eastAsia"/>
          <w:bCs/>
          <w:sz w:val="32"/>
          <w:szCs w:val="32"/>
        </w:rPr>
        <w:t>四、八桶车：用于及时收运垃圾、</w:t>
      </w:r>
      <w:r>
        <w:rPr>
          <w:rFonts w:ascii="仿宋" w:eastAsia="仿宋" w:hAnsi="仿宋" w:cs="仿宋" w:hint="eastAsia"/>
          <w:kern w:val="0"/>
          <w:sz w:val="32"/>
          <w:szCs w:val="32"/>
          <w:lang w:bidi="ar"/>
        </w:rPr>
        <w:t>余泥、杂物、大件</w:t>
      </w:r>
      <w:proofErr w:type="gramStart"/>
      <w:r>
        <w:rPr>
          <w:rFonts w:ascii="仿宋" w:eastAsia="仿宋" w:hAnsi="仿宋" w:cs="仿宋" w:hint="eastAsia"/>
          <w:kern w:val="0"/>
          <w:sz w:val="32"/>
          <w:szCs w:val="32"/>
          <w:lang w:bidi="ar"/>
        </w:rPr>
        <w:t>家俱</w:t>
      </w:r>
      <w:proofErr w:type="gramEnd"/>
      <w:r>
        <w:rPr>
          <w:rFonts w:ascii="仿宋" w:eastAsia="仿宋" w:hAnsi="仿宋" w:cs="仿宋" w:hint="eastAsia"/>
          <w:kern w:val="0"/>
          <w:sz w:val="32"/>
          <w:szCs w:val="32"/>
          <w:lang w:bidi="ar"/>
        </w:rPr>
        <w:t>、沙发等，从垃圾临时收运点转运至压缩站等。因需配置</w:t>
      </w:r>
      <w:r>
        <w:rPr>
          <w:rFonts w:ascii="仿宋" w:eastAsia="仿宋" w:hAnsi="仿宋" w:cs="仿宋" w:hint="eastAsia"/>
          <w:bCs/>
          <w:sz w:val="32"/>
          <w:szCs w:val="32"/>
        </w:rPr>
        <w:t>汽油四轮八桶车，可放置</w:t>
      </w:r>
      <w:r>
        <w:rPr>
          <w:rFonts w:ascii="仿宋" w:eastAsia="仿宋" w:hAnsi="仿宋" w:cs="仿宋" w:hint="eastAsia"/>
          <w:kern w:val="0"/>
          <w:sz w:val="32"/>
          <w:szCs w:val="32"/>
          <w:lang w:bidi="ar"/>
        </w:rPr>
        <w:t>国标</w:t>
      </w:r>
      <w:r>
        <w:rPr>
          <w:rFonts w:ascii="仿宋" w:eastAsia="仿宋" w:hAnsi="仿宋" w:cs="仿宋" w:hint="eastAsia"/>
          <w:bCs/>
          <w:sz w:val="32"/>
          <w:szCs w:val="32"/>
        </w:rPr>
        <w:t>240L垃圾桶8个，可载2人，具备动力足、续航时间长、刹车性能优良等特点</w:t>
      </w:r>
      <w:r>
        <w:rPr>
          <w:rFonts w:ascii="仿宋" w:eastAsia="仿宋" w:hAnsi="仿宋" w:cs="仿宋" w:hint="eastAsia"/>
          <w:kern w:val="0"/>
          <w:sz w:val="32"/>
          <w:szCs w:val="32"/>
          <w:lang w:bidi="ar"/>
        </w:rPr>
        <w:t>。</w:t>
      </w:r>
    </w:p>
    <w:p w14:paraId="642D2D31" w14:textId="77777777" w:rsidR="003A42A0" w:rsidRDefault="003A42A0" w:rsidP="003A42A0">
      <w:p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五、小型扫路车：在广场、内街小巷、市政道路人行道、非机动车道等路段，</w:t>
      </w:r>
      <w:r>
        <w:rPr>
          <w:rFonts w:ascii="仿宋" w:eastAsia="仿宋" w:hAnsi="仿宋" w:cs="仿宋" w:hint="eastAsia"/>
          <w:bCs/>
          <w:sz w:val="32"/>
          <w:szCs w:val="32"/>
        </w:rPr>
        <w:t>便于清扫市政道路非机动车道石角边的垃圾、树叶、积沙等，提高清扫的效率。</w:t>
      </w:r>
      <w:r>
        <w:rPr>
          <w:rFonts w:ascii="仿宋" w:eastAsia="仿宋" w:hAnsi="仿宋" w:cs="仿宋" w:hint="eastAsia"/>
          <w:kern w:val="0"/>
          <w:sz w:val="32"/>
          <w:szCs w:val="32"/>
          <w:lang w:bidi="ar"/>
        </w:rPr>
        <w:t>因需配置</w:t>
      </w:r>
      <w:r>
        <w:rPr>
          <w:rFonts w:ascii="仿宋" w:eastAsia="仿宋" w:hAnsi="仿宋" w:cs="仿宋" w:hint="eastAsia"/>
          <w:bCs/>
          <w:sz w:val="32"/>
          <w:szCs w:val="32"/>
        </w:rPr>
        <w:t>电动四轮小型扫路车，可载1人，具备动力足，续航时间长，刹车性能优良、操作便捷、长时间乘坐舒适等特点</w:t>
      </w:r>
      <w:r>
        <w:rPr>
          <w:rFonts w:ascii="仿宋" w:eastAsia="仿宋" w:hAnsi="仿宋" w:cs="仿宋" w:hint="eastAsia"/>
          <w:kern w:val="0"/>
          <w:sz w:val="32"/>
          <w:szCs w:val="32"/>
          <w:lang w:bidi="ar"/>
        </w:rPr>
        <w:t>。</w:t>
      </w:r>
    </w:p>
    <w:p w14:paraId="342BAF5B" w14:textId="77777777" w:rsidR="003A42A0" w:rsidRDefault="003A42A0" w:rsidP="003A42A0">
      <w:p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六、小型高压冲洗车：在广场、内街小巷、市政道路人行道、非机动车道等路段，较好地冲洗灰尘、余泥污染、油渍污渍。因需配置</w:t>
      </w:r>
      <w:r>
        <w:rPr>
          <w:rFonts w:ascii="仿宋" w:eastAsia="仿宋" w:hAnsi="仿宋" w:cs="仿宋" w:hint="eastAsia"/>
          <w:bCs/>
          <w:sz w:val="32"/>
          <w:szCs w:val="32"/>
        </w:rPr>
        <w:t>电动四轮</w:t>
      </w:r>
      <w:r>
        <w:rPr>
          <w:rFonts w:ascii="仿宋" w:eastAsia="仿宋" w:hAnsi="仿宋" w:cs="仿宋" w:hint="eastAsia"/>
          <w:kern w:val="0"/>
          <w:sz w:val="32"/>
          <w:szCs w:val="32"/>
          <w:lang w:bidi="ar"/>
        </w:rPr>
        <w:t>小型高压冲洗车</w:t>
      </w:r>
      <w:r>
        <w:rPr>
          <w:rFonts w:ascii="仿宋" w:eastAsia="仿宋" w:hAnsi="仿宋" w:cs="仿宋" w:hint="eastAsia"/>
          <w:bCs/>
          <w:sz w:val="32"/>
          <w:szCs w:val="32"/>
        </w:rPr>
        <w:t>，可载2人，具备动力足，续航时间长，刹车性能优良、操作便捷、高压清洗装置安全耐用压力强、油箱水箱容量大等特点</w:t>
      </w:r>
      <w:r>
        <w:rPr>
          <w:rFonts w:ascii="仿宋" w:eastAsia="仿宋" w:hAnsi="仿宋" w:cs="仿宋" w:hint="eastAsia"/>
          <w:kern w:val="0"/>
          <w:sz w:val="32"/>
          <w:szCs w:val="32"/>
          <w:lang w:bidi="ar"/>
        </w:rPr>
        <w:t>。</w:t>
      </w:r>
    </w:p>
    <w:p w14:paraId="0AF307E2" w14:textId="77777777" w:rsidR="003A42A0" w:rsidRDefault="003A42A0" w:rsidP="003A42A0">
      <w:p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七、</w:t>
      </w:r>
      <w:proofErr w:type="gramStart"/>
      <w:r>
        <w:rPr>
          <w:rFonts w:ascii="仿宋" w:eastAsia="仿宋" w:hAnsi="仿宋" w:cs="仿宋" w:hint="eastAsia"/>
          <w:kern w:val="0"/>
          <w:sz w:val="32"/>
          <w:szCs w:val="32"/>
          <w:lang w:bidi="ar"/>
        </w:rPr>
        <w:t>果皮箱清洗车</w:t>
      </w:r>
      <w:proofErr w:type="gramEnd"/>
      <w:r>
        <w:rPr>
          <w:rFonts w:ascii="仿宋" w:eastAsia="仿宋" w:hAnsi="仿宋" w:cs="仿宋" w:hint="eastAsia"/>
          <w:kern w:val="0"/>
          <w:sz w:val="32"/>
          <w:szCs w:val="32"/>
          <w:lang w:bidi="ar"/>
        </w:rPr>
        <w:t>：在广场、内街小巷、市政道路人行道、非机动车道等路段，用于冲洗市政道路、小区等摆放的</w:t>
      </w:r>
      <w:r>
        <w:rPr>
          <w:rFonts w:ascii="仿宋" w:eastAsia="仿宋" w:hAnsi="仿宋" w:cs="仿宋" w:hint="eastAsia"/>
          <w:kern w:val="0"/>
          <w:sz w:val="32"/>
          <w:szCs w:val="32"/>
          <w:lang w:bidi="ar"/>
        </w:rPr>
        <w:lastRenderedPageBreak/>
        <w:t>果皮箱，少量的垃圾桶。因需配置</w:t>
      </w:r>
      <w:r>
        <w:rPr>
          <w:rFonts w:ascii="仿宋" w:eastAsia="仿宋" w:hAnsi="仿宋" w:cs="仿宋" w:hint="eastAsia"/>
          <w:bCs/>
          <w:sz w:val="32"/>
          <w:szCs w:val="32"/>
        </w:rPr>
        <w:t>电动三轮</w:t>
      </w:r>
      <w:proofErr w:type="gramStart"/>
      <w:r>
        <w:rPr>
          <w:rFonts w:ascii="仿宋" w:eastAsia="仿宋" w:hAnsi="仿宋" w:cs="仿宋" w:hint="eastAsia"/>
          <w:kern w:val="0"/>
          <w:sz w:val="32"/>
          <w:szCs w:val="32"/>
          <w:lang w:bidi="ar"/>
        </w:rPr>
        <w:t>果皮箱清洗车</w:t>
      </w:r>
      <w:proofErr w:type="gramEnd"/>
      <w:r>
        <w:rPr>
          <w:rFonts w:ascii="仿宋" w:eastAsia="仿宋" w:hAnsi="仿宋" w:cs="仿宋" w:hint="eastAsia"/>
          <w:bCs/>
          <w:sz w:val="32"/>
          <w:szCs w:val="32"/>
        </w:rPr>
        <w:t>，可载1人，具备</w:t>
      </w:r>
      <w:r>
        <w:rPr>
          <w:rFonts w:ascii="仿宋" w:eastAsia="仿宋" w:hAnsi="仿宋" w:cs="仿宋" w:hint="eastAsia"/>
          <w:kern w:val="0"/>
          <w:sz w:val="32"/>
          <w:szCs w:val="32"/>
          <w:lang w:bidi="ar"/>
        </w:rPr>
        <w:t>灵活性、便利性、安全性等优势。</w:t>
      </w:r>
    </w:p>
    <w:p w14:paraId="28822A11" w14:textId="77777777" w:rsidR="003A42A0" w:rsidRDefault="003A42A0" w:rsidP="003A42A0">
      <w:pPr>
        <w:ind w:firstLineChars="200" w:firstLine="640"/>
        <w:rPr>
          <w:rFonts w:ascii="仿宋" w:eastAsia="仿宋" w:hAnsi="仿宋" w:cs="仿宋"/>
          <w:kern w:val="0"/>
          <w:sz w:val="32"/>
          <w:szCs w:val="32"/>
          <w:lang w:bidi="ar"/>
        </w:rPr>
      </w:pPr>
      <w:r>
        <w:rPr>
          <w:rFonts w:ascii="仿宋" w:eastAsia="仿宋" w:hAnsi="仿宋" w:cs="仿宋" w:hint="eastAsia"/>
          <w:kern w:val="0"/>
          <w:sz w:val="32"/>
          <w:szCs w:val="32"/>
          <w:lang w:bidi="ar"/>
        </w:rPr>
        <w:t>八、</w:t>
      </w:r>
      <w:proofErr w:type="gramStart"/>
      <w:r>
        <w:rPr>
          <w:rFonts w:ascii="仿宋" w:eastAsia="仿宋" w:hAnsi="仿宋" w:cs="仿宋" w:hint="eastAsia"/>
          <w:kern w:val="0"/>
          <w:sz w:val="32"/>
          <w:szCs w:val="32"/>
          <w:lang w:bidi="ar"/>
        </w:rPr>
        <w:t>护栏清</w:t>
      </w:r>
      <w:proofErr w:type="gramEnd"/>
      <w:r>
        <w:rPr>
          <w:rFonts w:ascii="仿宋" w:eastAsia="仿宋" w:hAnsi="仿宋" w:cs="仿宋" w:hint="eastAsia"/>
          <w:kern w:val="0"/>
          <w:sz w:val="32"/>
          <w:szCs w:val="32"/>
          <w:lang w:bidi="ar"/>
        </w:rPr>
        <w:t>洗车：在市政道路路面，</w:t>
      </w:r>
      <w:r>
        <w:rPr>
          <w:rFonts w:ascii="仿宋" w:eastAsia="仿宋" w:hAnsi="仿宋" w:cs="仿宋" w:hint="eastAsia"/>
          <w:bCs/>
          <w:sz w:val="32"/>
          <w:szCs w:val="32"/>
        </w:rPr>
        <w:t>主要用于清洗马路中间、两侧护栏及护栏底部，避免人工进入快车道清洗护栏造成安全隐患。</w:t>
      </w:r>
      <w:r>
        <w:rPr>
          <w:rFonts w:ascii="仿宋" w:eastAsia="仿宋" w:hAnsi="仿宋" w:cs="仿宋" w:hint="eastAsia"/>
          <w:kern w:val="0"/>
          <w:sz w:val="32"/>
          <w:szCs w:val="32"/>
          <w:lang w:bidi="ar"/>
        </w:rPr>
        <w:t>因需配置电动</w:t>
      </w:r>
      <w:r>
        <w:rPr>
          <w:rFonts w:ascii="仿宋" w:eastAsia="仿宋" w:hAnsi="仿宋" w:cs="仿宋" w:hint="eastAsia"/>
          <w:bCs/>
          <w:sz w:val="32"/>
          <w:szCs w:val="32"/>
        </w:rPr>
        <w:t>四轮</w:t>
      </w:r>
      <w:proofErr w:type="gramStart"/>
      <w:r>
        <w:rPr>
          <w:rFonts w:ascii="仿宋" w:eastAsia="仿宋" w:hAnsi="仿宋" w:cs="仿宋" w:hint="eastAsia"/>
          <w:kern w:val="0"/>
          <w:sz w:val="32"/>
          <w:szCs w:val="32"/>
          <w:lang w:bidi="ar"/>
        </w:rPr>
        <w:t>护栏清</w:t>
      </w:r>
      <w:proofErr w:type="gramEnd"/>
      <w:r>
        <w:rPr>
          <w:rFonts w:ascii="仿宋" w:eastAsia="仿宋" w:hAnsi="仿宋" w:cs="仿宋" w:hint="eastAsia"/>
          <w:kern w:val="0"/>
          <w:sz w:val="32"/>
          <w:szCs w:val="32"/>
          <w:lang w:bidi="ar"/>
        </w:rPr>
        <w:t>洗车</w:t>
      </w:r>
      <w:r>
        <w:rPr>
          <w:rFonts w:ascii="仿宋" w:eastAsia="仿宋" w:hAnsi="仿宋" w:cs="仿宋" w:hint="eastAsia"/>
          <w:bCs/>
          <w:sz w:val="32"/>
          <w:szCs w:val="32"/>
        </w:rPr>
        <w:t>，具备</w:t>
      </w:r>
      <w:r>
        <w:rPr>
          <w:rFonts w:ascii="仿宋" w:eastAsia="仿宋" w:hAnsi="仿宋" w:cs="仿宋" w:hint="eastAsia"/>
          <w:kern w:val="0"/>
          <w:sz w:val="32"/>
          <w:szCs w:val="32"/>
          <w:lang w:bidi="ar"/>
        </w:rPr>
        <w:t>灵活性、便利性、安全性等优势。</w:t>
      </w:r>
    </w:p>
    <w:p w14:paraId="29F90511" w14:textId="77777777" w:rsidR="00D21FA6" w:rsidRDefault="00D21FA6" w:rsidP="00D21FA6">
      <w:pPr>
        <w:rPr>
          <w:rFonts w:ascii="宋体" w:hAnsi="宋体" w:cs="宋体"/>
          <w:kern w:val="0"/>
          <w:sz w:val="20"/>
          <w:lang w:bidi="ar"/>
        </w:rPr>
      </w:pPr>
    </w:p>
    <w:p w14:paraId="43C7B48D" w14:textId="7BE89DE2" w:rsidR="00D21FA6" w:rsidRDefault="00D50CF9" w:rsidP="00D50CF9">
      <w:pPr>
        <w:ind w:firstLineChars="200" w:firstLine="640"/>
        <w:jc w:val="left"/>
        <w:rPr>
          <w:rFonts w:eastAsia="仿宋"/>
          <w:sz w:val="32"/>
        </w:rPr>
      </w:pPr>
      <w:r>
        <w:rPr>
          <w:rFonts w:eastAsia="仿宋" w:hint="eastAsia"/>
          <w:sz w:val="32"/>
        </w:rPr>
        <w:t>【备注】本次项目的原则是在预算范围内采购配置最高、性能最优的产品，恳请各供应商在参与本次项目的市场调查时根据</w:t>
      </w:r>
      <w:r w:rsidRPr="00D50CF9">
        <w:rPr>
          <w:rFonts w:eastAsia="仿宋" w:hint="eastAsia"/>
          <w:sz w:val="32"/>
        </w:rPr>
        <w:t>各类小型电动环卫车使用场景说明</w:t>
      </w:r>
      <w:r>
        <w:rPr>
          <w:rFonts w:eastAsia="仿宋" w:hint="eastAsia"/>
          <w:sz w:val="32"/>
        </w:rPr>
        <w:t>，在设备的预算范围内，提供配置最高、性能最优</w:t>
      </w:r>
      <w:r w:rsidR="00DB2851">
        <w:rPr>
          <w:rFonts w:eastAsia="仿宋" w:hint="eastAsia"/>
          <w:sz w:val="32"/>
        </w:rPr>
        <w:t>、最</w:t>
      </w:r>
      <w:r w:rsidR="000F425C">
        <w:rPr>
          <w:rFonts w:eastAsia="仿宋" w:hint="eastAsia"/>
          <w:sz w:val="32"/>
        </w:rPr>
        <w:t>符合</w:t>
      </w:r>
      <w:r w:rsidR="00DB2851">
        <w:rPr>
          <w:rFonts w:eastAsia="仿宋" w:hint="eastAsia"/>
          <w:sz w:val="32"/>
        </w:rPr>
        <w:t>预算金额</w:t>
      </w:r>
      <w:r>
        <w:rPr>
          <w:rFonts w:eastAsia="仿宋" w:hint="eastAsia"/>
          <w:sz w:val="32"/>
        </w:rPr>
        <w:t>的产品，感谢配合！</w:t>
      </w:r>
    </w:p>
    <w:p w14:paraId="68EFFEED" w14:textId="77777777" w:rsidR="003C5C09" w:rsidRDefault="003C5C09" w:rsidP="00D50CF9">
      <w:pPr>
        <w:ind w:firstLineChars="200" w:firstLine="640"/>
        <w:jc w:val="left"/>
        <w:rPr>
          <w:rFonts w:eastAsia="仿宋"/>
          <w:sz w:val="32"/>
        </w:rPr>
      </w:pPr>
    </w:p>
    <w:p w14:paraId="4028ACFA" w14:textId="56200C54" w:rsidR="003C5C09" w:rsidRDefault="003C5C09" w:rsidP="00D50CF9">
      <w:pPr>
        <w:ind w:firstLineChars="200" w:firstLine="640"/>
        <w:jc w:val="left"/>
        <w:rPr>
          <w:rFonts w:eastAsia="仿宋"/>
          <w:sz w:val="32"/>
        </w:rPr>
      </w:pPr>
      <w:r>
        <w:rPr>
          <w:rFonts w:eastAsia="仿宋" w:hint="eastAsia"/>
          <w:sz w:val="32"/>
        </w:rPr>
        <w:t xml:space="preserve"> </w:t>
      </w:r>
      <w:r>
        <w:rPr>
          <w:rFonts w:eastAsia="仿宋"/>
          <w:sz w:val="32"/>
        </w:rPr>
        <w:t xml:space="preserve">                    </w:t>
      </w:r>
      <w:r>
        <w:rPr>
          <w:rFonts w:eastAsia="仿宋" w:hint="eastAsia"/>
          <w:sz w:val="32"/>
        </w:rPr>
        <w:t>广东远东招标代理有限公司</w:t>
      </w:r>
    </w:p>
    <w:p w14:paraId="3DDDA630" w14:textId="7A4D5F11" w:rsidR="003C5C09" w:rsidRPr="00D21FA6" w:rsidRDefault="003C5C09" w:rsidP="00D50CF9">
      <w:pPr>
        <w:ind w:firstLineChars="200" w:firstLine="640"/>
        <w:jc w:val="left"/>
        <w:rPr>
          <w:rFonts w:eastAsia="仿宋"/>
          <w:sz w:val="32"/>
        </w:rPr>
      </w:pPr>
      <w:r>
        <w:rPr>
          <w:rFonts w:eastAsia="仿宋" w:hint="eastAsia"/>
          <w:sz w:val="32"/>
        </w:rPr>
        <w:t xml:space="preserve"> </w:t>
      </w:r>
      <w:r>
        <w:rPr>
          <w:rFonts w:eastAsia="仿宋"/>
          <w:sz w:val="32"/>
        </w:rPr>
        <w:t xml:space="preserve">                           2023</w:t>
      </w:r>
      <w:r>
        <w:rPr>
          <w:rFonts w:eastAsia="仿宋" w:hint="eastAsia"/>
          <w:sz w:val="32"/>
        </w:rPr>
        <w:t>年</w:t>
      </w:r>
      <w:r>
        <w:rPr>
          <w:rFonts w:eastAsia="仿宋" w:hint="eastAsia"/>
          <w:sz w:val="32"/>
        </w:rPr>
        <w:t>8</w:t>
      </w:r>
      <w:r>
        <w:rPr>
          <w:rFonts w:eastAsia="仿宋" w:hint="eastAsia"/>
          <w:sz w:val="32"/>
        </w:rPr>
        <w:t>月</w:t>
      </w:r>
    </w:p>
    <w:sectPr w:rsidR="003C5C09" w:rsidRPr="00D21FA6">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19F46" w14:textId="77777777" w:rsidR="00EE3D84" w:rsidRDefault="00EE3D84">
      <w:r>
        <w:separator/>
      </w:r>
    </w:p>
  </w:endnote>
  <w:endnote w:type="continuationSeparator" w:id="0">
    <w:p w14:paraId="2B489EE1" w14:textId="77777777" w:rsidR="00EE3D84" w:rsidRDefault="00EE3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D777" w14:textId="77777777" w:rsidR="004845FE" w:rsidRDefault="00000000">
    <w:pPr>
      <w:pStyle w:val="a3"/>
    </w:pPr>
    <w:r>
      <w:rPr>
        <w:noProof/>
      </w:rPr>
      <mc:AlternateContent>
        <mc:Choice Requires="wps">
          <w:drawing>
            <wp:anchor distT="0" distB="0" distL="114300" distR="114300" simplePos="0" relativeHeight="251659264" behindDoc="0" locked="0" layoutInCell="1" allowOverlap="1" wp14:anchorId="2B3AF94A" wp14:editId="107A5BD6">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21CCF3" w14:textId="77777777" w:rsidR="004845FE" w:rsidRDefault="00000000">
                          <w:pPr>
                            <w:pStyle w:val="a3"/>
                          </w:pPr>
                          <w:r>
                            <w:rPr>
                              <w:rFonts w:ascii="宋体" w:hAnsi="宋体" w:hint="eastAsia"/>
                              <w:sz w:val="28"/>
                            </w:rPr>
                            <w:fldChar w:fldCharType="begin"/>
                          </w:r>
                          <w:r>
                            <w:rPr>
                              <w:rStyle w:val="a5"/>
                              <w:rFonts w:ascii="宋体" w:hAnsi="宋体" w:hint="eastAsia"/>
                              <w:sz w:val="28"/>
                            </w:rPr>
                            <w:instrText xml:space="preserve"> PAGE  </w:instrText>
                          </w:r>
                          <w:r>
                            <w:rPr>
                              <w:rFonts w:ascii="宋体" w:hAnsi="宋体" w:hint="eastAsia"/>
                              <w:sz w:val="28"/>
                            </w:rPr>
                            <w:fldChar w:fldCharType="separate"/>
                          </w:r>
                          <w:r>
                            <w:rPr>
                              <w:rStyle w:val="a5"/>
                              <w:rFonts w:ascii="宋体" w:hAnsi="宋体"/>
                              <w:sz w:val="28"/>
                            </w:rPr>
                            <w:t>- 2 -</w:t>
                          </w:r>
                          <w:r>
                            <w:rPr>
                              <w:rFonts w:ascii="宋体" w:hAnsi="宋体" w:hint="eastAsia"/>
                              <w:sz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B3AF94A"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4121CCF3" w14:textId="77777777" w:rsidR="004845FE" w:rsidRDefault="00000000">
                    <w:pPr>
                      <w:pStyle w:val="a3"/>
                    </w:pPr>
                    <w:r>
                      <w:rPr>
                        <w:rFonts w:ascii="宋体" w:hAnsi="宋体" w:hint="eastAsia"/>
                        <w:sz w:val="28"/>
                      </w:rPr>
                      <w:fldChar w:fldCharType="begin"/>
                    </w:r>
                    <w:r>
                      <w:rPr>
                        <w:rStyle w:val="a5"/>
                        <w:rFonts w:ascii="宋体" w:hAnsi="宋体" w:hint="eastAsia"/>
                        <w:sz w:val="28"/>
                      </w:rPr>
                      <w:instrText xml:space="preserve"> PAGE  </w:instrText>
                    </w:r>
                    <w:r>
                      <w:rPr>
                        <w:rFonts w:ascii="宋体" w:hAnsi="宋体" w:hint="eastAsia"/>
                        <w:sz w:val="28"/>
                      </w:rPr>
                      <w:fldChar w:fldCharType="separate"/>
                    </w:r>
                    <w:r>
                      <w:rPr>
                        <w:rStyle w:val="a5"/>
                        <w:rFonts w:ascii="宋体" w:hAnsi="宋体"/>
                        <w:sz w:val="28"/>
                      </w:rPr>
                      <w:t>- 2 -</w:t>
                    </w:r>
                    <w:r>
                      <w:rPr>
                        <w:rFonts w:ascii="宋体" w:hAnsi="宋体" w:hint="eastAsia"/>
                        <w:sz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06995" w14:textId="77777777" w:rsidR="00EE3D84" w:rsidRDefault="00EE3D84">
      <w:r>
        <w:separator/>
      </w:r>
    </w:p>
  </w:footnote>
  <w:footnote w:type="continuationSeparator" w:id="0">
    <w:p w14:paraId="212D9719" w14:textId="77777777" w:rsidR="00EE3D84" w:rsidRDefault="00EE3D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6062CDF"/>
    <w:rsid w:val="000C2486"/>
    <w:rsid w:val="000F425C"/>
    <w:rsid w:val="00126B02"/>
    <w:rsid w:val="001636F4"/>
    <w:rsid w:val="001C6C2C"/>
    <w:rsid w:val="00271E29"/>
    <w:rsid w:val="003037C3"/>
    <w:rsid w:val="003A42A0"/>
    <w:rsid w:val="003C5C09"/>
    <w:rsid w:val="003E7E51"/>
    <w:rsid w:val="00405A09"/>
    <w:rsid w:val="00437212"/>
    <w:rsid w:val="00477EBA"/>
    <w:rsid w:val="004845FE"/>
    <w:rsid w:val="00494355"/>
    <w:rsid w:val="0056227F"/>
    <w:rsid w:val="00590A26"/>
    <w:rsid w:val="006F615E"/>
    <w:rsid w:val="0076377C"/>
    <w:rsid w:val="00823128"/>
    <w:rsid w:val="00852623"/>
    <w:rsid w:val="00860EBB"/>
    <w:rsid w:val="008764B3"/>
    <w:rsid w:val="008D3E91"/>
    <w:rsid w:val="00910CAA"/>
    <w:rsid w:val="00971147"/>
    <w:rsid w:val="00971658"/>
    <w:rsid w:val="009A18D2"/>
    <w:rsid w:val="00A7575B"/>
    <w:rsid w:val="00A962FD"/>
    <w:rsid w:val="00B44280"/>
    <w:rsid w:val="00B871ED"/>
    <w:rsid w:val="00BE3B1F"/>
    <w:rsid w:val="00D21FA6"/>
    <w:rsid w:val="00D50CF9"/>
    <w:rsid w:val="00DB2851"/>
    <w:rsid w:val="00E41491"/>
    <w:rsid w:val="00E53451"/>
    <w:rsid w:val="00ED4C7A"/>
    <w:rsid w:val="00EE3D84"/>
    <w:rsid w:val="00F47BD1"/>
    <w:rsid w:val="014624B2"/>
    <w:rsid w:val="01D93166"/>
    <w:rsid w:val="04BE4C6B"/>
    <w:rsid w:val="058A586D"/>
    <w:rsid w:val="0A6C1012"/>
    <w:rsid w:val="0C951318"/>
    <w:rsid w:val="100F37EC"/>
    <w:rsid w:val="132B32A7"/>
    <w:rsid w:val="159532C2"/>
    <w:rsid w:val="162E0F33"/>
    <w:rsid w:val="17CC6763"/>
    <w:rsid w:val="17D53393"/>
    <w:rsid w:val="1960078D"/>
    <w:rsid w:val="197B09B1"/>
    <w:rsid w:val="1B16266A"/>
    <w:rsid w:val="1C4F4F0C"/>
    <w:rsid w:val="1DB7242A"/>
    <w:rsid w:val="1DE41733"/>
    <w:rsid w:val="1E6B3C73"/>
    <w:rsid w:val="1EB70ECE"/>
    <w:rsid w:val="1F9B72CD"/>
    <w:rsid w:val="1FFE568C"/>
    <w:rsid w:val="25AD23C3"/>
    <w:rsid w:val="2DFD1C04"/>
    <w:rsid w:val="2E1C1A44"/>
    <w:rsid w:val="2EF756FB"/>
    <w:rsid w:val="303F0F53"/>
    <w:rsid w:val="32A81BF1"/>
    <w:rsid w:val="340260C4"/>
    <w:rsid w:val="36032BBF"/>
    <w:rsid w:val="36322996"/>
    <w:rsid w:val="39D673FE"/>
    <w:rsid w:val="3A775161"/>
    <w:rsid w:val="3C124815"/>
    <w:rsid w:val="3D530A94"/>
    <w:rsid w:val="42BC2E70"/>
    <w:rsid w:val="46062CDF"/>
    <w:rsid w:val="47DC153A"/>
    <w:rsid w:val="48EE1987"/>
    <w:rsid w:val="49180621"/>
    <w:rsid w:val="49275B1A"/>
    <w:rsid w:val="4B477D1C"/>
    <w:rsid w:val="4D982E25"/>
    <w:rsid w:val="4E0A1AC4"/>
    <w:rsid w:val="4E494F69"/>
    <w:rsid w:val="4EDF5E75"/>
    <w:rsid w:val="4F3255E3"/>
    <w:rsid w:val="578B558E"/>
    <w:rsid w:val="583935FD"/>
    <w:rsid w:val="58C1674A"/>
    <w:rsid w:val="5C273C26"/>
    <w:rsid w:val="5CD321F5"/>
    <w:rsid w:val="5F3B3AB9"/>
    <w:rsid w:val="5FBF45BD"/>
    <w:rsid w:val="633636E0"/>
    <w:rsid w:val="6D923447"/>
    <w:rsid w:val="6E3C5E38"/>
    <w:rsid w:val="7058434E"/>
    <w:rsid w:val="70962330"/>
    <w:rsid w:val="73241C59"/>
    <w:rsid w:val="75153EA0"/>
    <w:rsid w:val="752E4469"/>
    <w:rsid w:val="76076C98"/>
    <w:rsid w:val="78771758"/>
    <w:rsid w:val="7C1D10B1"/>
    <w:rsid w:val="7DBB50F5"/>
    <w:rsid w:val="7E9D4FFA"/>
    <w:rsid w:val="7EF71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637DA0"/>
  <w15:docId w15:val="{123E4DB6-2236-4950-B84C-76BDBE457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character" w:styleId="a6">
    <w:name w:val="Emphasis"/>
    <w:basedOn w:val="a0"/>
    <w:uiPriority w:val="20"/>
    <w:qFormat/>
    <w:rPr>
      <w:i/>
      <w:iCs/>
    </w:rPr>
  </w:style>
  <w:style w:type="character" w:styleId="a7">
    <w:name w:val="Hyperlink"/>
    <w:basedOn w:val="a0"/>
    <w:uiPriority w:val="99"/>
    <w:unhideWhenUsed/>
    <w:qFormat/>
    <w:rPr>
      <w:color w:val="0000FF"/>
      <w:u w:val="single"/>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22</cp:revision>
  <cp:lastPrinted>2023-07-14T04:00:00Z</cp:lastPrinted>
  <dcterms:created xsi:type="dcterms:W3CDTF">2019-05-20T03:00:00Z</dcterms:created>
  <dcterms:modified xsi:type="dcterms:W3CDTF">2023-08-18T02:55:00Z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EBEC50E2C33D4E51B5BC91F26BE635DA</vt:lpwstr>
  </property>
</Properties>
</file>